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_GoBack"/>
      <w:bookmarkEnd w:id="0"/>
      <w:bookmarkEnd w:id="1"/>
      <w:r w:rsidRPr="002A0BC6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C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C6">
        <w:rPr>
          <w:rFonts w:ascii="Times New Roman" w:hAnsi="Times New Roman" w:cs="Times New Roman"/>
          <w:b/>
          <w:bCs/>
          <w:sz w:val="28"/>
          <w:szCs w:val="28"/>
        </w:rPr>
        <w:t>от 25 июля 2014 г. N 485н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C6">
        <w:rPr>
          <w:rFonts w:ascii="Times New Roman" w:hAnsi="Times New Roman" w:cs="Times New Roman"/>
          <w:b/>
          <w:bCs/>
          <w:sz w:val="28"/>
          <w:szCs w:val="28"/>
        </w:rPr>
        <w:t>ОБ УТВЕРЖДЕНИИ РЕКОМЕНДАЦИЙ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C6">
        <w:rPr>
          <w:rFonts w:ascii="Times New Roman" w:hAnsi="Times New Roman" w:cs="Times New Roman"/>
          <w:b/>
          <w:bCs/>
          <w:sz w:val="28"/>
          <w:szCs w:val="28"/>
        </w:rPr>
        <w:t>ПО ФОРМИРОВАНИЮ И ВЕДЕНИЮ РЕГИСТРА ПОЛУЧАТЕЛЕЙ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C6">
        <w:rPr>
          <w:rFonts w:ascii="Times New Roman" w:hAnsi="Times New Roman" w:cs="Times New Roman"/>
          <w:b/>
          <w:bCs/>
          <w:sz w:val="28"/>
          <w:szCs w:val="28"/>
        </w:rPr>
        <w:t>СОЦИАЛЬНЫХ УСЛУГ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5.2.97(10)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приказываю: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9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по формированию и ведению регистра получателей социальных услуг.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2015 года.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Министр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М.А.ТОПИЛИН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Не нуждается в государственной регистрации. Письмо Минюста России от 24 октября 2014 г. N 01/97068-ЮЛ.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 w:rsidRPr="002A0BC6">
        <w:rPr>
          <w:rFonts w:ascii="Times New Roman" w:hAnsi="Times New Roman" w:cs="Times New Roman"/>
          <w:sz w:val="28"/>
          <w:szCs w:val="28"/>
        </w:rPr>
        <w:t>Утверждены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от 25 июля 2014 г. N 485н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9"/>
      <w:bookmarkEnd w:id="3"/>
      <w:r w:rsidRPr="002A0BC6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C6">
        <w:rPr>
          <w:rFonts w:ascii="Times New Roman" w:hAnsi="Times New Roman" w:cs="Times New Roman"/>
          <w:b/>
          <w:bCs/>
          <w:sz w:val="28"/>
          <w:szCs w:val="28"/>
        </w:rPr>
        <w:t>ПО ФОРМИРОВАНИЮ И ВЕДЕНИЮ РЕГИСТРА ПОЛУЧАТЕЛЕЙ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C6">
        <w:rPr>
          <w:rFonts w:ascii="Times New Roman" w:hAnsi="Times New Roman" w:cs="Times New Roman"/>
          <w:b/>
          <w:bCs/>
          <w:sz w:val="28"/>
          <w:szCs w:val="28"/>
        </w:rPr>
        <w:t>СОЦИАЛЬНЫХ УСЛУГ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1. Настоящие рекомендации разработаны с целью оказания методической помощи уполномоченным органам государственной власти субъектов Российской Федерации в формировании и ведении регистра получателей социальных услуг (далее - регистр), предусмотренного </w:t>
      </w:r>
      <w:hyperlink r:id="rId6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</w:t>
      </w:r>
      <w:r w:rsidRPr="002A0BC6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граждан в Российской Федерации" (Собрание законодательства Российской Федерации, 2013, N 52, ст. 7007).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2. В соответствии со </w:t>
      </w:r>
      <w:hyperlink r:id="rId7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формирование и ведение регистра осуществляется органом государственной власти субъекта Российской Федерации в сфере социального обслуживания (далее - уполномоченный орган).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3. В соответствии со </w:t>
      </w:r>
      <w:hyperlink r:id="rId8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статьей 24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операторами регистра являются уполномоченный орган и организации, с которыми указанный орган заключил договоры об эксплуатации регистра.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4. При формировании и ведении регистра осуществляется сбор, хранение, обработка и предоставление информации о получателях социальных услуг, на основании данных, представляемых поставщиками социальных услуг.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5. Оригиналы документов, их копии, заверенные в установленном порядке, на основании которых формируется регистр, рекомендуется хранить бессрочно.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6. Сбор, хранение, обработка и предоставление информации о получателях социальных услуг осуществляется в соответствии с Федеральным </w:t>
      </w:r>
      <w:hyperlink r:id="rId9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2011, N 23, ст. 3263; N 31, ст. 4701; 2013, N 14, ст. 1651; N 30, ст. 4038; N 51, ст. 6683).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7. Межведомственное информационное взаимодействие в целях формирования и ведения регистра осуществляется в соответствии с требованиями Федерального </w:t>
      </w:r>
      <w:hyperlink r:id="rId10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6961, 7009; 2014, N 26, ст. 3366).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8. Формирование и ведение регистра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регистра.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9. При включении в регистр рекомендуется осуществлять проверку достоверности и актуальности представленной информации.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10. Включение в регистр информации рекомендуется осуществлять не позднее 10 дней после принятия поставщиком социальных услуг заявления от получателя социальных услуг об оказании социальных услуг.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lastRenderedPageBreak/>
        <w:t>11. Регистр содержит следующую информацию о получателе социальных услуг &lt;1&gt;: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1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Статья 26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442-ФЗ "Об основах социального обслуживания граждан в Российской Федерации".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1) регистрационный номер учетной записи;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2) фамилия, имя, отчество;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3) дата рождения;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4) пол;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5) адрес (место жительства), контактный телефон;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6) страховой номер индивидуального лицевого счета;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8) дата обращения с просьбой о предоставлении социальных услуг;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9) дата оформления и номер индивидуальной программы предоставления социальных услуг;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10) наименование поставщика или наименования поставщиков социальных услуг, реализующих индивидуальную программу предоставления социальных услуг;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12) иная информация, определяемая в соответствии с </w:t>
      </w:r>
      <w:hyperlink r:id="rId12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пунктом 12 части 2 статьи 26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12. При изменении у поставщиков социальных услуг данных о получателях социальных услуг информацию, содержащуюся в регистре, рекомендуется обновлять в срок не позднее 10 рабочих дней со дня указанных изменений.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13. Информацию о получателе социальных услуг рекомендуется исключать из регистра в случае прекращения оснований для предоставления социальных услуг в срок не позднее 10 рабочих дней со дня получения сведений о наличии таких оснований.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14. Информацию, содержащуюся в регистре, рекомендуется направлять поставщикам социальных услуг на основании их обращения в срок, не превышающий 10 рабочих дней со дня поступления обращения.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C6" w:rsidRPr="002A0BC6" w:rsidRDefault="000824C6">
      <w:pPr>
        <w:rPr>
          <w:rFonts w:ascii="Times New Roman" w:hAnsi="Times New Roman" w:cs="Times New Roman"/>
          <w:sz w:val="28"/>
          <w:szCs w:val="28"/>
        </w:rPr>
      </w:pPr>
    </w:p>
    <w:sectPr w:rsidR="000824C6" w:rsidRPr="002A0BC6" w:rsidSect="001A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C6"/>
    <w:rsid w:val="00013389"/>
    <w:rsid w:val="000824C6"/>
    <w:rsid w:val="00145BB3"/>
    <w:rsid w:val="002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C72D917E4D8356234DB31B69A7B12572D5DF279A3EC3448E0308B91121FE47A06C0EB6DFB4400F8W9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2C72D917E4D8356234DB31B69A7B12572D5DF279A3EC3448E0308B91121FE47A06C0EB6DFB460CF8W1D" TargetMode="External"/><Relationship Id="rId12" Type="http://schemas.openxmlformats.org/officeDocument/2006/relationships/hyperlink" Target="consultantplus://offline/ref=A82C72D917E4D8356234DB31B69A7B12572D5DF279A3EC3448E0308B91121FE47A06C0EB6DFB4403F8W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2C72D917E4D8356234DB31B69A7B12572D5DF279A3EC3448E0308B91121FE47A06C0EB6DFB4402F8WCD" TargetMode="External"/><Relationship Id="rId11" Type="http://schemas.openxmlformats.org/officeDocument/2006/relationships/hyperlink" Target="consultantplus://offline/ref=A82C72D917E4D8356234DB31B69A7B12572D5DF279A3EC3448E0308B91121FE47A06C0EB6DFB4402F8WED" TargetMode="External"/><Relationship Id="rId5" Type="http://schemas.openxmlformats.org/officeDocument/2006/relationships/hyperlink" Target="consultantplus://offline/ref=A82C72D917E4D8356234DB31B69A7B12572D5FFB7EA3EC3448E0308B91121FE47A06C0EBF6WED" TargetMode="External"/><Relationship Id="rId10" Type="http://schemas.openxmlformats.org/officeDocument/2006/relationships/hyperlink" Target="consultantplus://offline/ref=A82C72D917E4D8356234DB31B69A7B12572D5DF278A2EC3448E0308B91121FE47A06C0ECF6W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2C72D917E4D8356234DB31B69A7B12572D58FB7BA3EC3448E0308B91F1W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User</cp:lastModifiedBy>
  <cp:revision>2</cp:revision>
  <dcterms:created xsi:type="dcterms:W3CDTF">2015-10-14T16:52:00Z</dcterms:created>
  <dcterms:modified xsi:type="dcterms:W3CDTF">2015-10-14T16:52:00Z</dcterms:modified>
</cp:coreProperties>
</file>